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58" w:rsidRPr="00A15C58" w:rsidRDefault="00A15C58" w:rsidP="00A15C58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 описании образовательной программы с                                                       приложением образовательной программы</w:t>
      </w:r>
    </w:p>
    <w:p w:rsidR="00A15C58" w:rsidRDefault="00A15C58" w:rsidP="00437575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575" w:rsidRPr="00437575" w:rsidRDefault="00A15C58" w:rsidP="00A15C58">
      <w:pPr>
        <w:spacing w:after="136" w:line="240" w:lineRule="auto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7575"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дошкольного образования Муниципального бюджетного дошкольного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общеразвивающего вида «Ленок» </w:t>
      </w:r>
      <w:r w:rsidR="00437575"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Программа) является нормативно-управленческим документом. Программа определяет объем, содержание, планируемые результаты и организацию образовательной деятельности в Муниципальном бюджетном дошкольном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общеразвивающего вида «Ленок»</w:t>
      </w:r>
      <w:r w:rsidR="00437575"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Учреждение). Она обеспечивает построение целостного педагогического процесса, направленного на полноценное всестороннее развитие ребенка по пяти направлениям – образовательным областям: «Социально-коммуникативное», «Познавательное», «Речевое», «Художественно-эстетическое», «Физическое», определяющим содержательную и организационную составляющие образовательного процесса ДОУ.</w:t>
      </w:r>
    </w:p>
    <w:p w:rsidR="00437575" w:rsidRPr="00437575" w:rsidRDefault="00437575" w:rsidP="00A15C58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в соответствии с </w:t>
      </w:r>
      <w:proofErr w:type="gram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proofErr w:type="gramEnd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нормативно-правовыми документами:</w:t>
      </w:r>
    </w:p>
    <w:p w:rsidR="00437575" w:rsidRPr="00437575" w:rsidRDefault="00437575" w:rsidP="00A15C58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-Федеральным законом от 29.12.2012 № 273-ФЗ «Об образовании в Российской Федерации»;</w:t>
      </w:r>
    </w:p>
    <w:p w:rsidR="00437575" w:rsidRPr="00437575" w:rsidRDefault="00437575" w:rsidP="00A15C58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-Федеральным государственным образовательным стандартом дошкольного образования (Утвержден приказом Министерства образования науки Российской Федерации от 17 октября 2013 г. N 1155);</w:t>
      </w:r>
    </w:p>
    <w:p w:rsidR="00437575" w:rsidRPr="00437575" w:rsidRDefault="00437575" w:rsidP="00A15C58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Санитарно-эпидемиологическими требованиями к устройству, содержанию и организации режима работы дошкольных образовательных организаций (Утверждены постановлением Главного государственного санитарного врача Российской от 28.01.2021 года №2 «Об утверждении </w:t>
      </w:r>
      <w:proofErr w:type="spell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1.2 3685-21).</w:t>
      </w:r>
    </w:p>
    <w:p w:rsidR="00437575" w:rsidRPr="00437575" w:rsidRDefault="00437575" w:rsidP="00A15C58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учётом:</w:t>
      </w:r>
    </w:p>
    <w:p w:rsidR="00437575" w:rsidRPr="00437575" w:rsidRDefault="00437575" w:rsidP="00A15C58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proofErr w:type="gram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-Основной образовательной программы дошкольного образования «Детство»/ Под ред. Т.И. Бабаева, А.Г. Гогоберидзе, О. В. Солнцева и др. - СПб.: ООО "Издательство "Детство - Пресс", 2014 год.</w:t>
      </w:r>
      <w:proofErr w:type="gramEnd"/>
    </w:p>
    <w:p w:rsidR="00A15C58" w:rsidRDefault="00437575" w:rsidP="00A1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Часть, формируемая участниками образовательных отношений, разработана на основе парциальной программы художественно-эстетического развития </w:t>
      </w:r>
      <w:r w:rsid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«Изобразительная деятельность в детском саду»</w:t>
      </w:r>
      <w:r w:rsidR="003A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Т.С.Комарова</w:t>
      </w:r>
      <w:bookmarkStart w:id="0" w:name="_GoBack"/>
      <w:bookmarkEnd w:id="0"/>
    </w:p>
    <w:p w:rsidR="00A15C58" w:rsidRDefault="00A15C58" w:rsidP="00A1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C58" w:rsidRPr="00A15C58" w:rsidRDefault="00437575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7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Цели Программы:</w:t>
      </w:r>
      <w:r w:rsidR="00A15C58" w:rsidRPr="00A15C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C58"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устойчивого интереса к художественному творчеству, обогащение сенсорного опыта, развитие образного эстетического восприятия, формирование эстетических суждений; воспитание самостоятельности; развитие умения активно и творчески применять ранее усвоенные способы изображения в рисовании, используя </w:t>
      </w:r>
      <w:r w:rsidR="00A15C58"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выразительные средства.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C58" w:rsidRPr="00A15C58" w:rsidRDefault="003A3D13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color w:val="5A5A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1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Предметное рисование.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умения изображать предметы по памяти и с натуры.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гелевая</w:t>
      </w:r>
      <w:proofErr w:type="spellEnd"/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 и др.). Побуждать соединять в одном рисунке разные материалы для создания выразительного образа.</w:t>
      </w:r>
    </w:p>
    <w:p w:rsidR="00A15C58" w:rsidRPr="00A15C58" w:rsidRDefault="00A15C58" w:rsidP="00A15C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с новыми способами работы с уже знакомыми материалами (например, рисовать</w:t>
      </w:r>
      <w:proofErr w:type="gramEnd"/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акварелью по сырому слою); разные способы создания фона для изображаемой картины.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формировать умение свободно владеть карандашом.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видеть красоту созданного изображения.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Постепенно подводить детей к обозначению цветов, включающих два оттенка (</w:t>
      </w:r>
      <w:proofErr w:type="gramStart"/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желто-зеленый</w:t>
      </w:r>
      <w:proofErr w:type="gramEnd"/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серо-голубой) или уподобленных природным. Обращать их внимание на изменчивость цвета предметов. Развивать цветовое восприятие в целях обогащения колористической гаммы рисунка.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детей различать оттенки цветов и передавать их в рисунке; развивать восприятие, способность наблюдать и сравнивать цвета окружающих предметов, явлений.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1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Сюжетное рисование.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детей размещать изображения на листе в соответствии с их реальным расположением.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строить композицию рисунка; передавать движения людей и животных, растений, склоняющихся от ветра.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Продолжать формировать умение передавать в </w:t>
      </w:r>
      <w:proofErr w:type="gramStart"/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рисунках</w:t>
      </w:r>
      <w:proofErr w:type="gramEnd"/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1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Декоративное рисование</w:t>
      </w: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жостовская</w:t>
      </w:r>
      <w:proofErr w:type="spellEnd"/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мезенская роспись и </w:t>
      </w:r>
      <w:proofErr w:type="spellStart"/>
      <w:proofErr w:type="gramStart"/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умение выделять и передавать цветовую гамму народного - </w:t>
      </w: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декоративного искусства определенного вида. </w:t>
      </w:r>
    </w:p>
    <w:p w:rsidR="00A15C58" w:rsidRP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A15C58" w:rsidRDefault="00A15C58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3A3D13" w:rsidRPr="00A15C58" w:rsidRDefault="003A3D13" w:rsidP="00A15C5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5A5A5A"/>
          <w:sz w:val="28"/>
          <w:szCs w:val="28"/>
          <w:lang w:eastAsia="ru-RU"/>
        </w:rPr>
      </w:pPr>
    </w:p>
    <w:p w:rsidR="00A15C58" w:rsidRPr="00A15C58" w:rsidRDefault="00A15C58" w:rsidP="00A15C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5C58">
        <w:rPr>
          <w:rFonts w:ascii="Times New Roman" w:eastAsia="Times New Roman" w:hAnsi="Times New Roman" w:cs="Times New Roman"/>
          <w:sz w:val="28"/>
          <w:szCs w:val="28"/>
        </w:rPr>
        <w:t>Программа составлена с учётом реализации интеграции образовательных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областей</w:t>
      </w:r>
      <w:r w:rsidRPr="00A15C5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15C58" w:rsidRPr="00A15C58" w:rsidRDefault="00A15C58" w:rsidP="00A15C58">
      <w:pPr>
        <w:widowControl w:val="0"/>
        <w:numPr>
          <w:ilvl w:val="0"/>
          <w:numId w:val="3"/>
        </w:numPr>
        <w:tabs>
          <w:tab w:val="left" w:pos="1670"/>
        </w:tabs>
        <w:autoSpaceDE w:val="0"/>
        <w:autoSpaceDN w:val="0"/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C58">
        <w:rPr>
          <w:rFonts w:ascii="Times New Roman" w:eastAsia="Times New Roman" w:hAnsi="Times New Roman" w:cs="Times New Roman"/>
          <w:b/>
          <w:sz w:val="28"/>
          <w:szCs w:val="28"/>
        </w:rPr>
        <w:t>«Художественно</w:t>
      </w:r>
      <w:r w:rsidRPr="00A15C5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A15C5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b/>
          <w:sz w:val="28"/>
          <w:szCs w:val="28"/>
        </w:rPr>
        <w:t>эстетическое</w:t>
      </w:r>
      <w:r w:rsidRPr="00A15C5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b/>
          <w:sz w:val="28"/>
          <w:szCs w:val="28"/>
        </w:rPr>
        <w:t>развитие»</w:t>
      </w:r>
      <w:r w:rsidRPr="00A15C5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A15C5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оформлении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зала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праздникам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5C5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занятиям;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прослушивание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настроения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лучшего</w:t>
      </w:r>
      <w:r w:rsidRPr="00A15C5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образа.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пригласительных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билетов;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r w:rsidRPr="00A15C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театральных костюмов;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A15C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декораций.</w:t>
      </w:r>
    </w:p>
    <w:p w:rsidR="00A15C58" w:rsidRPr="00A15C58" w:rsidRDefault="00A15C58" w:rsidP="00A15C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C58" w:rsidRPr="00A15C58" w:rsidRDefault="00A15C58" w:rsidP="00A15C58">
      <w:pPr>
        <w:widowControl w:val="0"/>
        <w:numPr>
          <w:ilvl w:val="0"/>
          <w:numId w:val="3"/>
        </w:numPr>
        <w:tabs>
          <w:tab w:val="left" w:pos="1670"/>
        </w:tabs>
        <w:autoSpaceDE w:val="0"/>
        <w:autoSpaceDN w:val="0"/>
        <w:spacing w:before="74"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C58">
        <w:rPr>
          <w:rFonts w:ascii="Times New Roman" w:eastAsia="Times New Roman" w:hAnsi="Times New Roman" w:cs="Times New Roman"/>
          <w:b/>
          <w:sz w:val="28"/>
          <w:szCs w:val="28"/>
        </w:rPr>
        <w:t xml:space="preserve">«Физическое развитие»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Оформление детьми спортивных праздников,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A15C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мелкой и крупной моторики.</w:t>
      </w:r>
    </w:p>
    <w:p w:rsidR="00A15C58" w:rsidRPr="00A15C58" w:rsidRDefault="00A15C58" w:rsidP="00A15C58">
      <w:pPr>
        <w:widowControl w:val="0"/>
        <w:numPr>
          <w:ilvl w:val="0"/>
          <w:numId w:val="3"/>
        </w:numPr>
        <w:tabs>
          <w:tab w:val="left" w:pos="1670"/>
        </w:tabs>
        <w:autoSpaceDE w:val="0"/>
        <w:autoSpaceDN w:val="0"/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C58">
        <w:rPr>
          <w:rFonts w:ascii="Times New Roman" w:eastAsia="Times New Roman" w:hAnsi="Times New Roman" w:cs="Times New Roman"/>
          <w:b/>
          <w:sz w:val="28"/>
          <w:szCs w:val="28"/>
        </w:rPr>
        <w:t>«Речевое</w:t>
      </w:r>
      <w:r w:rsidRPr="00A15C5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b/>
          <w:sz w:val="28"/>
          <w:szCs w:val="28"/>
        </w:rPr>
        <w:t>развитие»</w:t>
      </w:r>
      <w:r w:rsidRPr="00A15C5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 xml:space="preserve">слова, рисование иллюстраций к </w:t>
      </w:r>
      <w:proofErr w:type="spellStart"/>
      <w:r w:rsidRPr="00A15C58">
        <w:rPr>
          <w:rFonts w:ascii="Times New Roman" w:eastAsia="Times New Roman" w:hAnsi="Times New Roman" w:cs="Times New Roman"/>
          <w:sz w:val="28"/>
          <w:szCs w:val="28"/>
        </w:rPr>
        <w:t>потешкам</w:t>
      </w:r>
      <w:proofErr w:type="spellEnd"/>
      <w:r w:rsidRPr="00A15C58">
        <w:rPr>
          <w:rFonts w:ascii="Times New Roman" w:eastAsia="Times New Roman" w:hAnsi="Times New Roman" w:cs="Times New Roman"/>
          <w:sz w:val="28"/>
          <w:szCs w:val="28"/>
        </w:rPr>
        <w:t>, сказкам, стихотворениям;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монологической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описании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репродукций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картин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художников, собственных работ, работ своих товарищей; обогащение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словаря</w:t>
      </w:r>
      <w:r w:rsidRPr="00A15C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художественными терминами.</w:t>
      </w:r>
    </w:p>
    <w:p w:rsidR="00A15C58" w:rsidRPr="00A15C58" w:rsidRDefault="00A15C58" w:rsidP="00A15C58">
      <w:pPr>
        <w:widowControl w:val="0"/>
        <w:numPr>
          <w:ilvl w:val="0"/>
          <w:numId w:val="2"/>
        </w:numPr>
        <w:tabs>
          <w:tab w:val="left" w:pos="1670"/>
        </w:tabs>
        <w:autoSpaceDE w:val="0"/>
        <w:autoSpaceDN w:val="0"/>
        <w:spacing w:after="0" w:line="240" w:lineRule="auto"/>
        <w:ind w:hanging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C58">
        <w:rPr>
          <w:rFonts w:ascii="Times New Roman" w:eastAsia="Times New Roman" w:hAnsi="Times New Roman" w:cs="Times New Roman"/>
          <w:b/>
          <w:sz w:val="28"/>
          <w:szCs w:val="28"/>
        </w:rPr>
        <w:t>«Познавательное</w:t>
      </w:r>
      <w:r w:rsidRPr="00A15C5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b/>
          <w:sz w:val="28"/>
          <w:szCs w:val="28"/>
        </w:rPr>
        <w:t>развитие»</w:t>
      </w:r>
      <w:r w:rsidRPr="00A15C5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кругозора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рассматривания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картин,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экскурсий;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знакомство со</w:t>
      </w:r>
      <w:r w:rsidRPr="00A15C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строением</w:t>
      </w:r>
      <w:r w:rsidRPr="00A15C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и свойствами</w:t>
      </w:r>
      <w:r w:rsidRPr="00A15C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A15C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объектов.</w:t>
      </w:r>
    </w:p>
    <w:p w:rsidR="00A15C58" w:rsidRPr="00A15C58" w:rsidRDefault="00A15C58" w:rsidP="00A15C58">
      <w:pPr>
        <w:widowControl w:val="0"/>
        <w:numPr>
          <w:ilvl w:val="0"/>
          <w:numId w:val="2"/>
        </w:numPr>
        <w:tabs>
          <w:tab w:val="left" w:pos="1740"/>
        </w:tabs>
        <w:autoSpaceDE w:val="0"/>
        <w:autoSpaceDN w:val="0"/>
        <w:spacing w:after="0" w:line="240" w:lineRule="auto"/>
        <w:ind w:hanging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C58">
        <w:rPr>
          <w:rFonts w:ascii="Times New Roman" w:eastAsia="Times New Roman" w:hAnsi="Times New Roman" w:cs="Times New Roman"/>
          <w:b/>
          <w:sz w:val="28"/>
          <w:szCs w:val="28"/>
        </w:rPr>
        <w:t>«Социально</w:t>
      </w:r>
      <w:r w:rsidRPr="00A15C5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A15C5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b/>
          <w:sz w:val="28"/>
          <w:szCs w:val="28"/>
        </w:rPr>
        <w:t>коммуникативное</w:t>
      </w:r>
      <w:r w:rsidRPr="00A15C5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b/>
          <w:sz w:val="28"/>
          <w:szCs w:val="28"/>
        </w:rPr>
        <w:t>развитие»</w:t>
      </w:r>
      <w:r w:rsidRPr="00A15C5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мировому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сообществу,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патриотических чу</w:t>
      </w:r>
      <w:proofErr w:type="gramStart"/>
      <w:r w:rsidRPr="00A15C58">
        <w:rPr>
          <w:rFonts w:ascii="Times New Roman" w:eastAsia="Times New Roman" w:hAnsi="Times New Roman" w:cs="Times New Roman"/>
          <w:sz w:val="28"/>
          <w:szCs w:val="28"/>
        </w:rPr>
        <w:t>вств к р</w:t>
      </w:r>
      <w:proofErr w:type="gramEnd"/>
      <w:r w:rsidRPr="00A15C58">
        <w:rPr>
          <w:rFonts w:ascii="Times New Roman" w:eastAsia="Times New Roman" w:hAnsi="Times New Roman" w:cs="Times New Roman"/>
          <w:sz w:val="28"/>
          <w:szCs w:val="28"/>
        </w:rPr>
        <w:t>одной стране, краю. Закрепление навыков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коллективе,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выработка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поведения.</w:t>
      </w:r>
      <w:r w:rsidRPr="00A15C5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Развитие всех компонентов устной речи дошкольников в различных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свободного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15C5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15C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A15C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5C58">
        <w:rPr>
          <w:rFonts w:ascii="Times New Roman" w:eastAsia="Times New Roman" w:hAnsi="Times New Roman" w:cs="Times New Roman"/>
          <w:sz w:val="28"/>
          <w:szCs w:val="28"/>
        </w:rPr>
        <w:t>и детьми.</w:t>
      </w:r>
    </w:p>
    <w:p w:rsidR="00437575" w:rsidRPr="00437575" w:rsidRDefault="00437575" w:rsidP="00A15C58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437575" w:rsidRPr="00437575" w:rsidRDefault="00437575" w:rsidP="003A3D13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3A3D13" w:rsidRDefault="00437575" w:rsidP="003A3D13">
      <w:pPr>
        <w:widowControl w:val="0"/>
        <w:autoSpaceDE w:val="0"/>
        <w:autoSpaceDN w:val="0"/>
        <w:spacing w:before="176"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Программы п</w:t>
      </w:r>
      <w:r w:rsidR="003A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оложены</w:t>
      </w: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A3D13" w:rsidRPr="003A3D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A3D13" w:rsidRPr="003A3D13" w:rsidRDefault="003A3D13" w:rsidP="003A3D13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176" w:after="0" w:line="240" w:lineRule="auto"/>
        <w:jc w:val="both"/>
        <w:outlineLvl w:val="0"/>
        <w:rPr>
          <w:rFonts w:ascii="Symbol" w:eastAsia="Times New Roman" w:hAnsi="Symbol" w:cs="Times New Roman"/>
          <w:sz w:val="28"/>
          <w:szCs w:val="28"/>
        </w:rPr>
      </w:pP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Принцип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развивающего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обучения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ребенка;</w:t>
      </w:r>
    </w:p>
    <w:p w:rsidR="003A3D13" w:rsidRPr="003A3D13" w:rsidRDefault="003A3D13" w:rsidP="003A3D13">
      <w:pPr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hanging="360"/>
        <w:jc w:val="both"/>
        <w:rPr>
          <w:rFonts w:ascii="Symbol" w:eastAsia="Times New Roman" w:hAnsi="Symbol" w:cs="Times New Roman"/>
          <w:sz w:val="28"/>
          <w:szCs w:val="28"/>
        </w:rPr>
      </w:pP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Принцип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научной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обоснованности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практической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применимости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(соответствие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положениям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психологии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3D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дошкольной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педагогики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3A3D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3A3D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3A3D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образования);</w:t>
      </w:r>
    </w:p>
    <w:p w:rsidR="003A3D13" w:rsidRPr="003A3D13" w:rsidRDefault="003A3D13" w:rsidP="003A3D13">
      <w:pPr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before="74" w:after="0" w:line="240" w:lineRule="auto"/>
        <w:ind w:hanging="360"/>
        <w:jc w:val="both"/>
        <w:rPr>
          <w:rFonts w:ascii="Symbol" w:eastAsia="Times New Roman" w:hAnsi="Symbol" w:cs="Times New Roman"/>
          <w:sz w:val="28"/>
          <w:szCs w:val="28"/>
        </w:rPr>
      </w:pP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Принцип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полноты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достаточности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(позволяет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поставленные</w:t>
      </w:r>
      <w:r w:rsidRPr="003A3D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3A3D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и задачи);</w:t>
      </w:r>
    </w:p>
    <w:p w:rsidR="003A3D13" w:rsidRPr="003A3D13" w:rsidRDefault="003A3D13" w:rsidP="003A3D13">
      <w:pPr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hanging="360"/>
        <w:jc w:val="both"/>
        <w:rPr>
          <w:rFonts w:ascii="Symbol" w:eastAsia="Times New Roman" w:hAnsi="Symbol" w:cs="Times New Roman"/>
          <w:sz w:val="28"/>
          <w:szCs w:val="28"/>
        </w:rPr>
      </w:pP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единство воспитательных, развивающих и обучающих целей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lastRenderedPageBreak/>
        <w:t>ходе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3D1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навыки,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A3D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3A3D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непосредственное</w:t>
      </w:r>
      <w:r w:rsidRPr="003A3D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3A3D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A3D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3A3D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дошкольника;</w:t>
      </w:r>
    </w:p>
    <w:p w:rsidR="003A3D13" w:rsidRPr="003A3D13" w:rsidRDefault="003A3D13" w:rsidP="003A3D13">
      <w:pPr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hanging="360"/>
        <w:jc w:val="both"/>
        <w:rPr>
          <w:rFonts w:ascii="Symbol" w:eastAsia="Times New Roman" w:hAnsi="Symbol" w:cs="Times New Roman"/>
          <w:sz w:val="28"/>
          <w:szCs w:val="28"/>
        </w:rPr>
      </w:pP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Принцип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интеграции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образовательных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областей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Pr="003A3D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3A3D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областей;</w:t>
      </w:r>
    </w:p>
    <w:p w:rsidR="003A3D13" w:rsidRPr="003A3D13" w:rsidRDefault="003A3D13" w:rsidP="003A3D13">
      <w:pPr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hanging="360"/>
        <w:jc w:val="both"/>
        <w:rPr>
          <w:rFonts w:ascii="Symbol" w:eastAsia="Times New Roman" w:hAnsi="Symbol" w:cs="Times New Roman"/>
          <w:sz w:val="28"/>
          <w:szCs w:val="28"/>
        </w:rPr>
      </w:pP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Принцип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комплексно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тематического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построения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процесса;</w:t>
      </w:r>
    </w:p>
    <w:p w:rsidR="003A3D13" w:rsidRPr="003A3D13" w:rsidRDefault="003A3D13" w:rsidP="003A3D13">
      <w:pPr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hanging="360"/>
        <w:jc w:val="both"/>
        <w:rPr>
          <w:rFonts w:ascii="Symbol" w:eastAsia="Times New Roman" w:hAnsi="Symbol" w:cs="Times New Roman"/>
          <w:sz w:val="28"/>
          <w:szCs w:val="28"/>
        </w:rPr>
      </w:pP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Принцип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решения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программных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образовательных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задач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деятельности, но и при проведении режимных моментов в соответствии со</w:t>
      </w:r>
      <w:r w:rsidRPr="003A3D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спецификой</w:t>
      </w:r>
      <w:r w:rsidRPr="003A3D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3A3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3A3D13" w:rsidRPr="003A3D13" w:rsidRDefault="003A3D13" w:rsidP="003A3D13">
      <w:pPr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hanging="360"/>
        <w:jc w:val="both"/>
        <w:rPr>
          <w:rFonts w:ascii="Symbol" w:eastAsia="Times New Roman" w:hAnsi="Symbol" w:cs="Times New Roman"/>
          <w:i/>
          <w:sz w:val="28"/>
          <w:szCs w:val="28"/>
        </w:rPr>
      </w:pP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построение образовательного процесса на адекватных возрасту формах</w:t>
      </w:r>
      <w:r w:rsidRPr="003A3D1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3A3D1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3A3D13">
        <w:rPr>
          <w:rFonts w:ascii="Times New Roman" w:eastAsia="Times New Roman" w:hAnsi="Times New Roman" w:cs="Times New Roman"/>
          <w:i/>
          <w:sz w:val="28"/>
          <w:szCs w:val="28"/>
        </w:rPr>
        <w:t>с детьми</w:t>
      </w:r>
    </w:p>
    <w:p w:rsidR="00437575" w:rsidRPr="003A3D13" w:rsidRDefault="00437575" w:rsidP="00A15C58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605F26" w:rsidRPr="003A3D13" w:rsidRDefault="00605F26" w:rsidP="00A15C58">
      <w:pPr>
        <w:jc w:val="both"/>
        <w:rPr>
          <w:sz w:val="28"/>
          <w:szCs w:val="28"/>
        </w:rPr>
      </w:pPr>
    </w:p>
    <w:sectPr w:rsidR="00605F26" w:rsidRPr="003A3D13" w:rsidSect="0060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35D"/>
    <w:multiLevelType w:val="multilevel"/>
    <w:tmpl w:val="6EAA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95880"/>
    <w:multiLevelType w:val="hybridMultilevel"/>
    <w:tmpl w:val="D042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91E9F"/>
    <w:multiLevelType w:val="hybridMultilevel"/>
    <w:tmpl w:val="064294D6"/>
    <w:lvl w:ilvl="0" w:tplc="594C2F44">
      <w:numFmt w:val="bullet"/>
      <w:lvlText w:val=""/>
      <w:lvlJc w:val="left"/>
      <w:pPr>
        <w:ind w:left="962" w:hanging="708"/>
      </w:pPr>
      <w:rPr>
        <w:rFonts w:hint="default"/>
        <w:w w:val="100"/>
        <w:lang w:val="ru-RU" w:eastAsia="en-US" w:bidi="ar-SA"/>
      </w:rPr>
    </w:lvl>
    <w:lvl w:ilvl="1" w:tplc="B208489C">
      <w:numFmt w:val="bullet"/>
      <w:lvlText w:val=""/>
      <w:lvlJc w:val="left"/>
      <w:pPr>
        <w:ind w:left="1682" w:hanging="360"/>
      </w:pPr>
      <w:rPr>
        <w:rFonts w:hint="default"/>
        <w:w w:val="99"/>
        <w:lang w:val="ru-RU" w:eastAsia="en-US" w:bidi="ar-SA"/>
      </w:rPr>
    </w:lvl>
    <w:lvl w:ilvl="2" w:tplc="D54E9826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51E665E2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F72E3FA6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52C6E8F4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6" w:tplc="74EAD4D0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BF4E8CEC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A1A8341A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</w:abstractNum>
  <w:abstractNum w:abstractNumId="3">
    <w:nsid w:val="678119F4"/>
    <w:multiLevelType w:val="hybridMultilevel"/>
    <w:tmpl w:val="C08C73B8"/>
    <w:lvl w:ilvl="0" w:tplc="C96AA0E6">
      <w:numFmt w:val="bullet"/>
      <w:lvlText w:val=""/>
      <w:lvlJc w:val="left"/>
      <w:pPr>
        <w:ind w:left="425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6449D7A">
      <w:numFmt w:val="bullet"/>
      <w:lvlText w:val="•"/>
      <w:lvlJc w:val="left"/>
      <w:pPr>
        <w:ind w:left="1365" w:hanging="425"/>
      </w:pPr>
      <w:rPr>
        <w:rFonts w:hint="default"/>
        <w:lang w:val="ru-RU" w:eastAsia="en-US" w:bidi="ar-SA"/>
      </w:rPr>
    </w:lvl>
    <w:lvl w:ilvl="2" w:tplc="DC3CA43C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3" w:tplc="2D34A2D6">
      <w:numFmt w:val="bullet"/>
      <w:lvlText w:val="•"/>
      <w:lvlJc w:val="left"/>
      <w:pPr>
        <w:ind w:left="3234" w:hanging="425"/>
      </w:pPr>
      <w:rPr>
        <w:rFonts w:hint="default"/>
        <w:lang w:val="ru-RU" w:eastAsia="en-US" w:bidi="ar-SA"/>
      </w:rPr>
    </w:lvl>
    <w:lvl w:ilvl="4" w:tplc="5AD62226">
      <w:numFmt w:val="bullet"/>
      <w:lvlText w:val="•"/>
      <w:lvlJc w:val="left"/>
      <w:pPr>
        <w:ind w:left="4169" w:hanging="425"/>
      </w:pPr>
      <w:rPr>
        <w:rFonts w:hint="default"/>
        <w:lang w:val="ru-RU" w:eastAsia="en-US" w:bidi="ar-SA"/>
      </w:rPr>
    </w:lvl>
    <w:lvl w:ilvl="5" w:tplc="9402B872">
      <w:numFmt w:val="bullet"/>
      <w:lvlText w:val="•"/>
      <w:lvlJc w:val="left"/>
      <w:pPr>
        <w:ind w:left="5104" w:hanging="425"/>
      </w:pPr>
      <w:rPr>
        <w:rFonts w:hint="default"/>
        <w:lang w:val="ru-RU" w:eastAsia="en-US" w:bidi="ar-SA"/>
      </w:rPr>
    </w:lvl>
    <w:lvl w:ilvl="6" w:tplc="6296911A">
      <w:numFmt w:val="bullet"/>
      <w:lvlText w:val="•"/>
      <w:lvlJc w:val="left"/>
      <w:pPr>
        <w:ind w:left="6038" w:hanging="425"/>
      </w:pPr>
      <w:rPr>
        <w:rFonts w:hint="default"/>
        <w:lang w:val="ru-RU" w:eastAsia="en-US" w:bidi="ar-SA"/>
      </w:rPr>
    </w:lvl>
    <w:lvl w:ilvl="7" w:tplc="1A5ED474">
      <w:numFmt w:val="bullet"/>
      <w:lvlText w:val="•"/>
      <w:lvlJc w:val="left"/>
      <w:pPr>
        <w:ind w:left="6973" w:hanging="425"/>
      </w:pPr>
      <w:rPr>
        <w:rFonts w:hint="default"/>
        <w:lang w:val="ru-RU" w:eastAsia="en-US" w:bidi="ar-SA"/>
      </w:rPr>
    </w:lvl>
    <w:lvl w:ilvl="8" w:tplc="106C3CAC">
      <w:numFmt w:val="bullet"/>
      <w:lvlText w:val="•"/>
      <w:lvlJc w:val="left"/>
      <w:pPr>
        <w:ind w:left="7908" w:hanging="425"/>
      </w:pPr>
      <w:rPr>
        <w:rFonts w:hint="default"/>
        <w:lang w:val="ru-RU" w:eastAsia="en-US" w:bidi="ar-SA"/>
      </w:rPr>
    </w:lvl>
  </w:abstractNum>
  <w:abstractNum w:abstractNumId="4">
    <w:nsid w:val="7E0B4EC3"/>
    <w:multiLevelType w:val="hybridMultilevel"/>
    <w:tmpl w:val="96EA32C8"/>
    <w:lvl w:ilvl="0" w:tplc="8C003D48">
      <w:numFmt w:val="bullet"/>
      <w:lvlText w:val=""/>
      <w:lvlJc w:val="left"/>
      <w:pPr>
        <w:ind w:left="28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6624220">
      <w:numFmt w:val="bullet"/>
      <w:lvlText w:val="•"/>
      <w:lvlJc w:val="left"/>
      <w:pPr>
        <w:ind w:left="2754" w:hanging="281"/>
      </w:pPr>
      <w:rPr>
        <w:rFonts w:hint="default"/>
        <w:lang w:val="ru-RU" w:eastAsia="en-US" w:bidi="ar-SA"/>
      </w:rPr>
    </w:lvl>
    <w:lvl w:ilvl="2" w:tplc="4E8A7B6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3" w:tplc="88F6AF66">
      <w:numFmt w:val="bullet"/>
      <w:lvlText w:val="•"/>
      <w:lvlJc w:val="left"/>
      <w:pPr>
        <w:ind w:left="4623" w:hanging="281"/>
      </w:pPr>
      <w:rPr>
        <w:rFonts w:hint="default"/>
        <w:lang w:val="ru-RU" w:eastAsia="en-US" w:bidi="ar-SA"/>
      </w:rPr>
    </w:lvl>
    <w:lvl w:ilvl="4" w:tplc="8E189F0A">
      <w:numFmt w:val="bullet"/>
      <w:lvlText w:val="•"/>
      <w:lvlJc w:val="left"/>
      <w:pPr>
        <w:ind w:left="5558" w:hanging="281"/>
      </w:pPr>
      <w:rPr>
        <w:rFonts w:hint="default"/>
        <w:lang w:val="ru-RU" w:eastAsia="en-US" w:bidi="ar-SA"/>
      </w:rPr>
    </w:lvl>
    <w:lvl w:ilvl="5" w:tplc="BAF85C1E">
      <w:numFmt w:val="bullet"/>
      <w:lvlText w:val="•"/>
      <w:lvlJc w:val="left"/>
      <w:pPr>
        <w:ind w:left="6493" w:hanging="281"/>
      </w:pPr>
      <w:rPr>
        <w:rFonts w:hint="default"/>
        <w:lang w:val="ru-RU" w:eastAsia="en-US" w:bidi="ar-SA"/>
      </w:rPr>
    </w:lvl>
    <w:lvl w:ilvl="6" w:tplc="59E86F14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7" w:tplc="D512B4FC">
      <w:numFmt w:val="bullet"/>
      <w:lvlText w:val="•"/>
      <w:lvlJc w:val="left"/>
      <w:pPr>
        <w:ind w:left="8362" w:hanging="281"/>
      </w:pPr>
      <w:rPr>
        <w:rFonts w:hint="default"/>
        <w:lang w:val="ru-RU" w:eastAsia="en-US" w:bidi="ar-SA"/>
      </w:rPr>
    </w:lvl>
    <w:lvl w:ilvl="8" w:tplc="C734CD74">
      <w:numFmt w:val="bullet"/>
      <w:lvlText w:val="•"/>
      <w:lvlJc w:val="left"/>
      <w:pPr>
        <w:ind w:left="929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575"/>
    <w:rsid w:val="003A3D13"/>
    <w:rsid w:val="00437575"/>
    <w:rsid w:val="00605F26"/>
    <w:rsid w:val="00A1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26"/>
  </w:style>
  <w:style w:type="paragraph" w:styleId="2">
    <w:name w:val="heading 2"/>
    <w:basedOn w:val="a"/>
    <w:link w:val="20"/>
    <w:uiPriority w:val="9"/>
    <w:qFormat/>
    <w:rsid w:val="00437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375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7575"/>
    <w:rPr>
      <w:i/>
      <w:iCs/>
    </w:rPr>
  </w:style>
  <w:style w:type="paragraph" w:styleId="a6">
    <w:name w:val="List Paragraph"/>
    <w:basedOn w:val="a"/>
    <w:uiPriority w:val="34"/>
    <w:qFormat/>
    <w:rsid w:val="003A3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Озерова</dc:creator>
  <cp:lastModifiedBy>Пользователь Windows</cp:lastModifiedBy>
  <cp:revision>4</cp:revision>
  <dcterms:created xsi:type="dcterms:W3CDTF">2023-03-27T10:50:00Z</dcterms:created>
  <dcterms:modified xsi:type="dcterms:W3CDTF">2024-09-24T11:37:00Z</dcterms:modified>
</cp:coreProperties>
</file>